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6D" w:rsidRDefault="00824A28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ПАМЯТКА «ПРАВИЛА ПОВЕДЕНИЯ НА ЖЕЛЕЗНОЙ ДОРОГЕ»</w:t>
      </w:r>
    </w:p>
    <w:p w:rsidR="00D70A6D" w:rsidRDefault="00D70A6D">
      <w:pPr>
        <w:spacing w:line="200" w:lineRule="exact"/>
        <w:rPr>
          <w:sz w:val="24"/>
          <w:szCs w:val="24"/>
        </w:rPr>
      </w:pPr>
    </w:p>
    <w:p w:rsidR="00D70A6D" w:rsidRDefault="00D70A6D">
      <w:pPr>
        <w:spacing w:line="364" w:lineRule="exact"/>
        <w:rPr>
          <w:sz w:val="24"/>
          <w:szCs w:val="24"/>
        </w:rPr>
      </w:pPr>
    </w:p>
    <w:p w:rsidR="00D70A6D" w:rsidRDefault="00824A28">
      <w:pPr>
        <w:spacing w:line="274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 xml:space="preserve">Зачастую всплеск детского травматизма приходится на летнее время, когда многие ребята оказываются предоставленными сами себе. Другой причиной трагедий становится беспечное, безответственное отношение 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взрослых к детям. При отсутствии контроля со стороны родителей и недостаточной разъяснительной работы в школах дети забираются на крыши вагонов, беспечно бродят по железнодорожным путям, катаются на подножках вагонов и просто ищут развлечения на железной д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ороге.</w:t>
      </w:r>
    </w:p>
    <w:p w:rsidR="00D70A6D" w:rsidRDefault="00D70A6D">
      <w:pPr>
        <w:spacing w:line="200" w:lineRule="exact"/>
        <w:rPr>
          <w:sz w:val="24"/>
          <w:szCs w:val="24"/>
        </w:rPr>
      </w:pPr>
    </w:p>
    <w:p w:rsidR="00D70A6D" w:rsidRDefault="00D70A6D">
      <w:pPr>
        <w:spacing w:line="294" w:lineRule="exact"/>
        <w:rPr>
          <w:sz w:val="24"/>
          <w:szCs w:val="24"/>
        </w:rPr>
      </w:pPr>
    </w:p>
    <w:p w:rsidR="00D70A6D" w:rsidRDefault="00824A28">
      <w:pPr>
        <w:spacing w:line="274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Железная дорога - удобный и востребованный вид транспорта, которым пользуются миллионы людей каждый день. Только в столичном регионе пригородные поезда перевозят в сутки почти 500 000 человек. Повышение скоростей на транспорте решило множество про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блем, сократив время пребывания пассажиров в пути и доставки грузов, и в то же время породило массу опасностей для человека.</w:t>
      </w:r>
    </w:p>
    <w:p w:rsidR="00D70A6D" w:rsidRDefault="00D70A6D">
      <w:pPr>
        <w:spacing w:line="200" w:lineRule="exact"/>
        <w:rPr>
          <w:sz w:val="24"/>
          <w:szCs w:val="24"/>
        </w:rPr>
      </w:pPr>
    </w:p>
    <w:p w:rsidR="00D70A6D" w:rsidRDefault="00D70A6D">
      <w:pPr>
        <w:spacing w:line="285" w:lineRule="exact"/>
        <w:rPr>
          <w:sz w:val="24"/>
          <w:szCs w:val="24"/>
        </w:r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  <w:t>Почему травматизм на железной дороге не уменьшается?</w:t>
      </w:r>
    </w:p>
    <w:p w:rsidR="00D70A6D" w:rsidRDefault="00D70A6D">
      <w:pPr>
        <w:spacing w:line="200" w:lineRule="exact"/>
        <w:rPr>
          <w:sz w:val="24"/>
          <w:szCs w:val="24"/>
        </w:rPr>
      </w:pPr>
    </w:p>
    <w:p w:rsidR="00D70A6D" w:rsidRDefault="00D70A6D">
      <w:pPr>
        <w:spacing w:line="337" w:lineRule="exact"/>
        <w:rPr>
          <w:sz w:val="24"/>
          <w:szCs w:val="24"/>
        </w:rPr>
      </w:pPr>
    </w:p>
    <w:p w:rsidR="00D70A6D" w:rsidRDefault="00824A28">
      <w:pPr>
        <w:numPr>
          <w:ilvl w:val="0"/>
          <w:numId w:val="1"/>
        </w:numPr>
        <w:tabs>
          <w:tab w:val="left" w:pos="244"/>
        </w:tabs>
        <w:spacing w:line="275" w:lineRule="auto"/>
        <w:jc w:val="both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Основными причинами травмирования граждан железнодорожным подвижным состав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иганство и игры, как на железнодорожных путях, так и на прилегающей к ним территории.</w:t>
      </w:r>
    </w:p>
    <w:p w:rsidR="00D70A6D" w:rsidRDefault="00D70A6D">
      <w:pPr>
        <w:spacing w:line="200" w:lineRule="exact"/>
        <w:rPr>
          <w:sz w:val="24"/>
          <w:szCs w:val="24"/>
        </w:rPr>
      </w:pPr>
    </w:p>
    <w:p w:rsidR="00D70A6D" w:rsidRDefault="00D70A6D">
      <w:pPr>
        <w:spacing w:line="291" w:lineRule="exact"/>
        <w:rPr>
          <w:sz w:val="24"/>
          <w:szCs w:val="24"/>
        </w:rPr>
      </w:pPr>
    </w:p>
    <w:p w:rsidR="00D70A6D" w:rsidRDefault="00824A28">
      <w:pPr>
        <w:spacing w:line="272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ое: до 27500 вольт.</w:t>
      </w:r>
    </w:p>
    <w:p w:rsidR="00D70A6D" w:rsidRDefault="00824A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40005</wp:posOffset>
                </wp:positionV>
                <wp:extent cx="98266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5B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3.15pt" to="771.55pt,3.15pt" o:allowincell="f" strokecolor="#005B7F" strokeweight="0.5999pt"/>
            </w:pict>
          </mc:Fallback>
        </mc:AlternateContent>
      </w:r>
    </w:p>
    <w:p w:rsidR="00D70A6D" w:rsidRDefault="00D70A6D">
      <w:pPr>
        <w:sectPr w:rsidR="00D70A6D">
          <w:pgSz w:w="16840" w:h="11908" w:orient="landscape"/>
          <w:pgMar w:top="1198" w:right="716" w:bottom="741" w:left="720" w:header="0" w:footer="0" w:gutter="0"/>
          <w:cols w:space="720" w:equalWidth="0">
            <w:col w:w="15400"/>
          </w:cols>
        </w:sectPr>
      </w:pPr>
    </w:p>
    <w:p w:rsidR="00D70A6D" w:rsidRDefault="00824A28">
      <w:pPr>
        <w:numPr>
          <w:ilvl w:val="0"/>
          <w:numId w:val="2"/>
        </w:numPr>
        <w:tabs>
          <w:tab w:val="left" w:pos="216"/>
        </w:tabs>
        <w:spacing w:line="271" w:lineRule="auto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  <w:lastRenderedPageBreak/>
        <w:t>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</w:p>
    <w:p w:rsidR="00D70A6D" w:rsidRDefault="00D70A6D">
      <w:pPr>
        <w:spacing w:line="200" w:lineRule="exact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</w:p>
    <w:p w:rsidR="00D70A6D" w:rsidRDefault="00D70A6D">
      <w:pPr>
        <w:spacing w:line="294" w:lineRule="exact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</w:p>
    <w:p w:rsidR="00D70A6D" w:rsidRDefault="00824A28">
      <w:pPr>
        <w:numPr>
          <w:ilvl w:val="0"/>
          <w:numId w:val="2"/>
        </w:numPr>
        <w:tabs>
          <w:tab w:val="left" w:pos="184"/>
        </w:tabs>
        <w:spacing w:line="275" w:lineRule="auto"/>
        <w:jc w:val="both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 xml:space="preserve">Нередко железная дорога 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становится «пешеходной», хождение по железнодорожным путям всегда связано с риском и опасностью для жизни. Нередки случаи травматизма людей, идущих вдоль железнодорожных путей или в колее. Если вы переходите железнодорожные пути и видите приближающийся пое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зд, вы не сможете точно определить, по какому пути он проследует. В надежде маневра можно оказаться прямо под колесами. Движущийся поезд остановить непросто. Его тормозной путь в зависимости от веса, профиля пути в среднем составляет около тысячи метров. К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Тем более, что молодые люди любят слушать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 xml:space="preserve"> музыку и при пересечении путей не снимают наушников плеера. Они даже не слышат гудка поезда, а зрительное внимание сосредоточено на том, как удобнее перейти рельсы. И что ждать в этом случае?</w:t>
      </w:r>
    </w:p>
    <w:p w:rsidR="00D70A6D" w:rsidRDefault="00D70A6D">
      <w:pPr>
        <w:spacing w:line="200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D70A6D">
      <w:pPr>
        <w:spacing w:line="293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824A28">
      <w:pPr>
        <w:numPr>
          <w:ilvl w:val="0"/>
          <w:numId w:val="2"/>
        </w:numPr>
        <w:tabs>
          <w:tab w:val="left" w:pos="184"/>
        </w:tabs>
        <w:spacing w:line="271" w:lineRule="auto"/>
        <w:ind w:right="20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  <w:t>Почему нельзя пересекать пути, когда вообще нет никакого движ</w:t>
      </w:r>
      <w:r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  <w:t>ения, и приближающегося поезда тоже не видно?</w:t>
      </w:r>
    </w:p>
    <w:p w:rsidR="00D70A6D" w:rsidRDefault="00D70A6D">
      <w:pPr>
        <w:spacing w:line="200" w:lineRule="exact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</w:p>
    <w:p w:rsidR="00D70A6D" w:rsidRDefault="00D70A6D">
      <w:pPr>
        <w:spacing w:line="294" w:lineRule="exact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</w:p>
    <w:p w:rsidR="00D70A6D" w:rsidRDefault="00824A28">
      <w:pPr>
        <w:numPr>
          <w:ilvl w:val="0"/>
          <w:numId w:val="2"/>
        </w:numPr>
        <w:tabs>
          <w:tab w:val="left" w:pos="228"/>
        </w:tabs>
        <w:spacing w:line="274" w:lineRule="auto"/>
        <w:jc w:val="both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 xml:space="preserve">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D70A6D" w:rsidRDefault="00824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591185</wp:posOffset>
                </wp:positionV>
                <wp:extent cx="98266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5B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46.55pt" to="771.55pt,46.55pt" o:allowincell="f" strokecolor="#005B7F" strokeweight="0.5999pt"/>
            </w:pict>
          </mc:Fallback>
        </mc:AlternateContent>
      </w:r>
    </w:p>
    <w:p w:rsidR="00D70A6D" w:rsidRDefault="00D70A6D">
      <w:pPr>
        <w:sectPr w:rsidR="00D70A6D">
          <w:pgSz w:w="16840" w:h="11908" w:orient="landscape"/>
          <w:pgMar w:top="1234" w:right="716" w:bottom="1440" w:left="720" w:header="0" w:footer="0" w:gutter="0"/>
          <w:cols w:space="720" w:equalWidth="0">
            <w:col w:w="15400"/>
          </w:cols>
        </w:sectPr>
      </w:pPr>
    </w:p>
    <w:p w:rsidR="00D70A6D" w:rsidRDefault="00824A28">
      <w:pPr>
        <w:numPr>
          <w:ilvl w:val="0"/>
          <w:numId w:val="3"/>
        </w:numPr>
        <w:tabs>
          <w:tab w:val="left" w:pos="160"/>
        </w:tabs>
        <w:ind w:left="160" w:hanging="160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  <w:lastRenderedPageBreak/>
        <w:t>Известно, что опасно попасть между двумя движущимися составами, почему?</w:t>
      </w:r>
    </w:p>
    <w:p w:rsidR="00D70A6D" w:rsidRDefault="00D70A6D">
      <w:pPr>
        <w:spacing w:line="200" w:lineRule="exact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</w:p>
    <w:p w:rsidR="00D70A6D" w:rsidRDefault="00D70A6D">
      <w:pPr>
        <w:spacing w:line="336" w:lineRule="exact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</w:p>
    <w:p w:rsidR="00D70A6D" w:rsidRDefault="00824A28">
      <w:pPr>
        <w:numPr>
          <w:ilvl w:val="0"/>
          <w:numId w:val="3"/>
        </w:numPr>
        <w:tabs>
          <w:tab w:val="left" w:pos="180"/>
        </w:tabs>
        <w:spacing w:line="273" w:lineRule="auto"/>
        <w:jc w:val="both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Сила воздушн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D70A6D" w:rsidRDefault="00D70A6D">
      <w:pPr>
        <w:spacing w:line="200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D70A6D">
      <w:pPr>
        <w:spacing w:line="287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824A28">
      <w:pPr>
        <w:numPr>
          <w:ilvl w:val="0"/>
          <w:numId w:val="3"/>
        </w:numPr>
        <w:tabs>
          <w:tab w:val="left" w:pos="160"/>
        </w:tabs>
        <w:ind w:left="160" w:hanging="160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  <w:t xml:space="preserve">Какие основные </w:t>
      </w:r>
      <w:r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  <w:t>правила безопасности нужно соблюдать для исключения травматизма?</w:t>
      </w:r>
    </w:p>
    <w:p w:rsidR="00D70A6D" w:rsidRDefault="00D70A6D">
      <w:pPr>
        <w:spacing w:line="200" w:lineRule="exact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</w:p>
    <w:p w:rsidR="00D70A6D" w:rsidRDefault="00D70A6D">
      <w:pPr>
        <w:spacing w:line="336" w:lineRule="exact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</w:p>
    <w:p w:rsidR="00D70A6D" w:rsidRDefault="00824A28">
      <w:pPr>
        <w:numPr>
          <w:ilvl w:val="0"/>
          <w:numId w:val="3"/>
        </w:numPr>
        <w:tabs>
          <w:tab w:val="left" w:pos="200"/>
        </w:tabs>
        <w:spacing w:line="275" w:lineRule="auto"/>
        <w:jc w:val="both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е переходы, тоннели, мосты, железнодорожные переезды, путепроводы.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 Категорически за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</w:p>
    <w:p w:rsidR="00D70A6D" w:rsidRDefault="00D70A6D">
      <w:pPr>
        <w:spacing w:line="200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D70A6D">
      <w:pPr>
        <w:spacing w:line="288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824A28">
      <w:pPr>
        <w:numPr>
          <w:ilvl w:val="0"/>
          <w:numId w:val="3"/>
        </w:numPr>
        <w:tabs>
          <w:tab w:val="left" w:pos="168"/>
        </w:tabs>
        <w:spacing w:line="274" w:lineRule="auto"/>
        <w:jc w:val="both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  <w:t>Люди часто жалуются на поведение некоторых пассажиров в электропоездах. Толчея, неуважение к старшим и</w:t>
      </w:r>
      <w:r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  <w:t>, конечно, курение. На западе сейчас активно борются с курением в общественных местах. Правда, что курение в вагонах и тамбурах - проблема не только и не, сколько плохого воспитания и невежественности наших граждан, но и проблема личной безопасности?</w:t>
      </w:r>
    </w:p>
    <w:p w:rsidR="00D70A6D" w:rsidRDefault="00D70A6D">
      <w:pPr>
        <w:spacing w:line="200" w:lineRule="exact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</w:p>
    <w:p w:rsidR="00D70A6D" w:rsidRDefault="00D70A6D">
      <w:pPr>
        <w:spacing w:line="291" w:lineRule="exact"/>
        <w:rPr>
          <w:rFonts w:ascii="Book Antiqua" w:eastAsia="Book Antiqua" w:hAnsi="Book Antiqua" w:cs="Book Antiqua"/>
          <w:b/>
          <w:bCs/>
          <w:color w:val="800000"/>
          <w:sz w:val="28"/>
          <w:szCs w:val="28"/>
        </w:rPr>
      </w:pPr>
    </w:p>
    <w:p w:rsidR="00D70A6D" w:rsidRDefault="00824A28">
      <w:pPr>
        <w:numPr>
          <w:ilvl w:val="0"/>
          <w:numId w:val="3"/>
        </w:numPr>
        <w:tabs>
          <w:tab w:val="left" w:pos="292"/>
        </w:tabs>
        <w:spacing w:line="274" w:lineRule="auto"/>
        <w:jc w:val="both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К с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 xml:space="preserve">ожалению, приходится констатировать, что многие проблемы связаны, конечно, с менталитетом современного пассажира. Граждане, которые добираются на работу при помощи электропоездов, затрачивают на поездку пусть даже из самых отдаленных районов максимум час, 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час с половиной. Неужели за это время нельзя обойтись без сигареты? А ведь нередки случаи задымления из-за непотушенной сигареты в составе, на</w:t>
      </w:r>
    </w:p>
    <w:p w:rsidR="00D70A6D" w:rsidRDefault="00824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39370</wp:posOffset>
                </wp:positionV>
                <wp:extent cx="98266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5B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3.1pt" to="771.55pt,3.1pt" o:allowincell="f" strokecolor="#005B7F" strokeweight="0.5999pt"/>
            </w:pict>
          </mc:Fallback>
        </mc:AlternateContent>
      </w:r>
    </w:p>
    <w:p w:rsidR="00D70A6D" w:rsidRDefault="00D70A6D">
      <w:pPr>
        <w:sectPr w:rsidR="00D70A6D">
          <w:pgSz w:w="16840" w:h="11908" w:orient="landscape"/>
          <w:pgMar w:top="1228" w:right="716" w:bottom="345" w:left="720" w:header="0" w:footer="0" w:gutter="0"/>
          <w:cols w:space="720" w:equalWidth="0">
            <w:col w:w="15400"/>
          </w:cols>
        </w:sect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lastRenderedPageBreak/>
        <w:t>путях.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6" w:lineRule="exact"/>
        <w:rPr>
          <w:sz w:val="20"/>
          <w:szCs w:val="20"/>
        </w:rPr>
      </w:pPr>
    </w:p>
    <w:p w:rsidR="00D70A6D" w:rsidRDefault="00824A28">
      <w:pPr>
        <w:spacing w:line="274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Для того чтобы искусственно создать вентиляцию в тамбуре, между дверьми ставят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ся бутылки, банки и другие предметы. Я не говорю сейчас о том, сколько средств тратит дорога на ежегодный ремонт подвижного состава - это отдельная тема для разговора. Дело в том, что степень сжатия входных дверей очень высокая, и люди получают порой серье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зные травмы. Получается, что люди ради удовлетворения сиюминутных желаний подвергают опасности не только свои, но и чужие жизни.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94" w:lineRule="exact"/>
        <w:rPr>
          <w:sz w:val="20"/>
          <w:szCs w:val="20"/>
        </w:rPr>
      </w:pPr>
    </w:p>
    <w:p w:rsidR="00D70A6D" w:rsidRDefault="00824A28">
      <w:pPr>
        <w:spacing w:line="273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Нет ничего важнее человеческой жизни, а детские жизни - это самое ценное. Хочется обратиться именно к детям: беспокойтесь о себе, будьте внимательны и бдительны, помните, что железная дорога - не место для игр. Не катайтесь по платформе на велосипеде, скей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 xml:space="preserve">тборде и роликах </w:t>
      </w:r>
      <w:r>
        <w:rPr>
          <w:rFonts w:ascii="Book Antiqua" w:eastAsia="Book Antiqua" w:hAnsi="Book Antiqua" w:cs="Book Antiqua"/>
          <w:b/>
          <w:bCs/>
          <w:color w:val="FF0000"/>
          <w:sz w:val="28"/>
          <w:szCs w:val="28"/>
        </w:rPr>
        <w:t>-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FF0000"/>
          <w:sz w:val="28"/>
          <w:szCs w:val="28"/>
        </w:rPr>
        <w:t>ЭТО ОПАСНО ДЛЯ ЖИЗНИ!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93" w:lineRule="exact"/>
        <w:rPr>
          <w:sz w:val="20"/>
          <w:szCs w:val="20"/>
        </w:rPr>
      </w:pPr>
    </w:p>
    <w:p w:rsidR="00D70A6D" w:rsidRDefault="00824A28">
      <w:pPr>
        <w:spacing w:line="274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Приближаясь к железной дороге - снимите наушники -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и, которая перемещается непосредственно перед идущим поездом. Опасайтесь края платформы, не стойте на линии, обозначающей опасность!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85" w:lineRule="exact"/>
        <w:rPr>
          <w:sz w:val="20"/>
          <w:szCs w:val="20"/>
        </w:r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Оступившись, вы можете упасть на рельсы, под приближающийся поезд. Берегите себя!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1" w:lineRule="exact"/>
        <w:rPr>
          <w:sz w:val="20"/>
          <w:szCs w:val="20"/>
        </w:r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9A0000"/>
          <w:sz w:val="28"/>
          <w:szCs w:val="28"/>
        </w:rPr>
        <w:t>Знаешь ли ты, что: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0" w:lineRule="exact"/>
        <w:rPr>
          <w:sz w:val="20"/>
          <w:szCs w:val="20"/>
        </w:r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Поезда бывают ра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зные: пассажирские, товарные, ближнего и дальнего следования.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1" w:lineRule="exact"/>
        <w:rPr>
          <w:sz w:val="20"/>
          <w:szCs w:val="20"/>
        </w:r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Поезда состоят из локомотива (тепловоза или электровоза) и вагонов.</w:t>
      </w:r>
    </w:p>
    <w:p w:rsidR="00D70A6D" w:rsidRDefault="00824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68580</wp:posOffset>
                </wp:positionV>
                <wp:extent cx="98266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5B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5.4pt" to="771.55pt,5.4pt" o:allowincell="f" strokecolor="#005B7F" strokeweight="0.5999pt"/>
            </w:pict>
          </mc:Fallback>
        </mc:AlternateContent>
      </w:r>
    </w:p>
    <w:p w:rsidR="00D70A6D" w:rsidRDefault="00D70A6D">
      <w:pPr>
        <w:sectPr w:rsidR="00D70A6D">
          <w:pgSz w:w="16840" w:h="11908" w:orient="landscape"/>
          <w:pgMar w:top="748" w:right="716" w:bottom="686" w:left="720" w:header="0" w:footer="0" w:gutter="0"/>
          <w:cols w:space="720" w:equalWidth="0">
            <w:col w:w="15400"/>
          </w:cols>
        </w:sect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lastRenderedPageBreak/>
        <w:t>Поездом управляет машинист. Он руководствуется специальным светофором.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0" w:lineRule="exact"/>
        <w:rPr>
          <w:sz w:val="20"/>
          <w:szCs w:val="20"/>
        </w:r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Железнодорожный переезд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7" w:lineRule="exact"/>
        <w:rPr>
          <w:sz w:val="20"/>
          <w:szCs w:val="20"/>
        </w:rPr>
      </w:pPr>
    </w:p>
    <w:p w:rsidR="00D70A6D" w:rsidRDefault="00824A28">
      <w:pPr>
        <w:spacing w:line="273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Если перед настилом переезда есть шлагбаум и светофор (и может быть еще дежурный по переезду), это регулируемый переезд. Когда приближается поезд, мигают одновременно два красных сигнала светофора. Это означает, что переходить и переезжать железнодорожные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 xml:space="preserve"> пути нельзя.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92" w:lineRule="exact"/>
        <w:rPr>
          <w:sz w:val="20"/>
          <w:szCs w:val="20"/>
        </w:rPr>
      </w:pPr>
    </w:p>
    <w:p w:rsidR="00D70A6D" w:rsidRDefault="00824A28">
      <w:pPr>
        <w:spacing w:line="273" w:lineRule="auto"/>
        <w:ind w:right="2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Такой светофор может быть установлен на переезде без шлагбаума. Если нет шлагбаума и светофора, либо светофор не горит и нет дежурного по переезду, такой железнодорожный переезд называется нерегулируемым.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87" w:lineRule="exact"/>
        <w:rPr>
          <w:sz w:val="20"/>
          <w:szCs w:val="20"/>
        </w:r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9A0000"/>
          <w:sz w:val="28"/>
          <w:szCs w:val="28"/>
        </w:rPr>
        <w:t>В таком случае надо переходить же</w:t>
      </w:r>
      <w:r>
        <w:rPr>
          <w:rFonts w:ascii="Book Antiqua" w:eastAsia="Book Antiqua" w:hAnsi="Book Antiqua" w:cs="Book Antiqua"/>
          <w:b/>
          <w:bCs/>
          <w:color w:val="9A0000"/>
          <w:sz w:val="28"/>
          <w:szCs w:val="28"/>
        </w:rPr>
        <w:t>лезнодорожный переезд, руководствуясь следующими правилами: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1" w:lineRule="exact"/>
        <w:rPr>
          <w:sz w:val="20"/>
          <w:szCs w:val="20"/>
        </w:rPr>
      </w:pPr>
    </w:p>
    <w:p w:rsidR="00D70A6D" w:rsidRDefault="00824A28">
      <w:pPr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Товарный поезд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6" w:lineRule="exact"/>
        <w:rPr>
          <w:sz w:val="20"/>
          <w:szCs w:val="20"/>
        </w:rPr>
      </w:pPr>
    </w:p>
    <w:p w:rsidR="00D70A6D" w:rsidRDefault="00824A28">
      <w:pPr>
        <w:numPr>
          <w:ilvl w:val="0"/>
          <w:numId w:val="4"/>
        </w:numPr>
        <w:tabs>
          <w:tab w:val="left" w:pos="431"/>
        </w:tabs>
        <w:spacing w:line="271" w:lineRule="auto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Подойти к настилу на железнодорожных путях, сосредоточиться и сказать себе мысленно: «Будь осторожен».</w:t>
      </w:r>
    </w:p>
    <w:p w:rsidR="00D70A6D" w:rsidRDefault="00D70A6D">
      <w:pPr>
        <w:spacing w:line="200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D70A6D">
      <w:pPr>
        <w:spacing w:line="294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824A28">
      <w:pPr>
        <w:numPr>
          <w:ilvl w:val="0"/>
          <w:numId w:val="4"/>
        </w:numPr>
        <w:tabs>
          <w:tab w:val="left" w:pos="339"/>
        </w:tabs>
        <w:spacing w:line="271" w:lineRule="auto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Посмотреть во все стороны и прислушаться - не слышен ли звук приближающе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гося поезда, посмотреть назад - нет ли машин, затем еще раз налево и направо, и только тогда переходить железнодорожные пути.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88" w:lineRule="exact"/>
        <w:rPr>
          <w:sz w:val="20"/>
          <w:szCs w:val="20"/>
        </w:rPr>
      </w:pPr>
    </w:p>
    <w:p w:rsidR="00D70A6D" w:rsidRDefault="00824A28">
      <w:pPr>
        <w:tabs>
          <w:tab w:val="left" w:pos="1160"/>
          <w:tab w:val="left" w:pos="2940"/>
          <w:tab w:val="left" w:pos="3860"/>
          <w:tab w:val="left" w:pos="4680"/>
          <w:tab w:val="left" w:pos="5720"/>
          <w:tab w:val="left" w:pos="8520"/>
          <w:tab w:val="left" w:pos="9560"/>
          <w:tab w:val="left" w:pos="11520"/>
          <w:tab w:val="left" w:pos="13040"/>
          <w:tab w:val="left" w:pos="13560"/>
          <w:tab w:val="left" w:pos="1482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Нельзя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ab/>
        <w:t>переходить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ab/>
        <w:t>пути,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ab/>
        <w:t>если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ab/>
        <w:t>виден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ab/>
        <w:t>приближающийся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ab/>
        <w:t>поезд.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ab/>
        <w:t>Запрещается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ab/>
        <w:t>выходить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ab/>
        <w:t>на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ab/>
        <w:t>переезд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ab/>
        <w:t>при</w:t>
      </w:r>
    </w:p>
    <w:p w:rsidR="00D70A6D" w:rsidRDefault="00824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67945</wp:posOffset>
                </wp:positionV>
                <wp:extent cx="98266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5B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5.35pt" to="771.55pt,5.35pt" o:allowincell="f" strokecolor="#005B7F" strokeweight="0.6pt"/>
            </w:pict>
          </mc:Fallback>
        </mc:AlternateContent>
      </w:r>
    </w:p>
    <w:p w:rsidR="00D70A6D" w:rsidRDefault="00D70A6D">
      <w:pPr>
        <w:sectPr w:rsidR="00D70A6D">
          <w:pgSz w:w="16840" w:h="11908" w:orient="landscape"/>
          <w:pgMar w:top="1228" w:right="716" w:bottom="502" w:left="720" w:header="0" w:footer="0" w:gutter="0"/>
          <w:cols w:space="720" w:equalWidth="0">
            <w:col w:w="15400"/>
          </w:cols>
        </w:sect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lastRenderedPageBreak/>
        <w:t xml:space="preserve">закрытом 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или начинающем опускаться шлагбауме, независимо от сигнала светофора.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0" w:lineRule="exact"/>
        <w:rPr>
          <w:sz w:val="20"/>
          <w:szCs w:val="20"/>
        </w:r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9A0000"/>
          <w:sz w:val="28"/>
          <w:szCs w:val="28"/>
        </w:rPr>
        <w:t>Запомним правила перехода через железную дорогу: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1" w:lineRule="exact"/>
        <w:rPr>
          <w:sz w:val="20"/>
          <w:szCs w:val="20"/>
        </w:rPr>
      </w:pPr>
    </w:p>
    <w:p w:rsidR="00D70A6D" w:rsidRDefault="00824A28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Посмотреть налево, направо, если нет приближающегося поезда, можно переходить</w:t>
      </w:r>
    </w:p>
    <w:p w:rsidR="00D70A6D" w:rsidRDefault="00D70A6D">
      <w:pPr>
        <w:spacing w:line="200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D70A6D">
      <w:pPr>
        <w:spacing w:line="336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824A28">
      <w:pPr>
        <w:numPr>
          <w:ilvl w:val="0"/>
          <w:numId w:val="5"/>
        </w:numPr>
        <w:tabs>
          <w:tab w:val="left" w:pos="295"/>
        </w:tabs>
        <w:spacing w:line="271" w:lineRule="auto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Если только что проехал поезд, посмотреть, не идет ли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 xml:space="preserve"> встречный поезд, его можно не заметить, из-за шума уходящего поезда.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88" w:lineRule="exact"/>
        <w:rPr>
          <w:sz w:val="20"/>
          <w:szCs w:val="20"/>
        </w:rPr>
      </w:pPr>
    </w:p>
    <w:p w:rsidR="00D70A6D" w:rsidRDefault="00824A28">
      <w:pPr>
        <w:numPr>
          <w:ilvl w:val="0"/>
          <w:numId w:val="6"/>
        </w:numPr>
        <w:tabs>
          <w:tab w:val="left" w:pos="280"/>
        </w:tabs>
        <w:ind w:left="280" w:hanging="280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Не переходить под вагонами, поезд. Может тронуться в любой момент.</w:t>
      </w:r>
    </w:p>
    <w:p w:rsidR="00D70A6D" w:rsidRDefault="00D70A6D">
      <w:pPr>
        <w:spacing w:line="200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D70A6D">
      <w:pPr>
        <w:spacing w:line="331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824A28">
      <w:pPr>
        <w:numPr>
          <w:ilvl w:val="0"/>
          <w:numId w:val="7"/>
        </w:numPr>
        <w:tabs>
          <w:tab w:val="left" w:pos="280"/>
        </w:tabs>
        <w:ind w:left="280" w:hanging="280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Не отставать от родителей.</w:t>
      </w:r>
    </w:p>
    <w:p w:rsidR="00D70A6D" w:rsidRDefault="00D70A6D">
      <w:pPr>
        <w:spacing w:line="200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D70A6D">
      <w:pPr>
        <w:spacing w:line="330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824A28">
      <w:pPr>
        <w:numPr>
          <w:ilvl w:val="0"/>
          <w:numId w:val="8"/>
        </w:numPr>
        <w:tabs>
          <w:tab w:val="left" w:pos="280"/>
        </w:tabs>
        <w:ind w:left="280" w:hanging="280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Переходить железнодорожные пути по специально проложенным дорожкам.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1" w:lineRule="exact"/>
        <w:rPr>
          <w:sz w:val="20"/>
          <w:szCs w:val="20"/>
        </w:r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9A0000"/>
          <w:sz w:val="28"/>
          <w:szCs w:val="28"/>
        </w:rPr>
        <w:t>Правила перехода</w:t>
      </w:r>
      <w:r>
        <w:rPr>
          <w:rFonts w:ascii="Book Antiqua" w:eastAsia="Book Antiqua" w:hAnsi="Book Antiqua" w:cs="Book Antiqua"/>
          <w:b/>
          <w:bCs/>
          <w:color w:val="9A0000"/>
          <w:sz w:val="28"/>
          <w:szCs w:val="28"/>
        </w:rPr>
        <w:t xml:space="preserve"> железнодорожного переезда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6" w:lineRule="exact"/>
        <w:rPr>
          <w:sz w:val="20"/>
          <w:szCs w:val="20"/>
        </w:rPr>
      </w:pPr>
    </w:p>
    <w:p w:rsidR="00D70A6D" w:rsidRDefault="00824A28">
      <w:pPr>
        <w:spacing w:line="274" w:lineRule="auto"/>
        <w:ind w:firstLine="72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Несчастные случаи на железной дороге чаще всего происходят из-за того, что пешеходы-нарушители идут по путям, где ходить запрещено. Объясняет, что железную дорогу следует переходить по подземному, надземному переходу, по настил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у или железнодорожному переезду. Настил - это деревянное полотно, уложенное поперек рельсов, чтобы удобнее было переходить через них.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86" w:lineRule="exact"/>
        <w:rPr>
          <w:sz w:val="20"/>
          <w:szCs w:val="20"/>
        </w:r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Бывают  аварии  и  на  железнодорожных  переездах  (пересечении  дороги  с  железнодорожными  путями).</w:t>
      </w:r>
    </w:p>
    <w:p w:rsidR="00D70A6D" w:rsidRDefault="00D70A6D">
      <w:pPr>
        <w:spacing w:line="50" w:lineRule="exact"/>
        <w:rPr>
          <w:sz w:val="20"/>
          <w:szCs w:val="20"/>
        </w:r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 xml:space="preserve">Железнодорожные 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переезды специально оборудованы для движения транспорта и пешеходов.</w:t>
      </w:r>
    </w:p>
    <w:p w:rsidR="00D70A6D" w:rsidRDefault="00824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67945</wp:posOffset>
                </wp:positionV>
                <wp:extent cx="98266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5B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5.35pt" to="771.55pt,5.35pt" o:allowincell="f" strokecolor="#005B7F" strokeweight="0.6pt"/>
            </w:pict>
          </mc:Fallback>
        </mc:AlternateContent>
      </w:r>
    </w:p>
    <w:p w:rsidR="00D70A6D" w:rsidRDefault="00D70A6D">
      <w:pPr>
        <w:sectPr w:rsidR="00D70A6D">
          <w:pgSz w:w="16840" w:h="11908" w:orient="landscape"/>
          <w:pgMar w:top="748" w:right="716" w:bottom="502" w:left="720" w:header="0" w:footer="0" w:gutter="0"/>
          <w:cols w:space="720" w:equalWidth="0">
            <w:col w:w="15400"/>
          </w:cols>
        </w:sect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lastRenderedPageBreak/>
        <w:t>На железнодорожных переездах устанавливают светофоры, шлагбаумы, настилы.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0" w:lineRule="exact"/>
        <w:rPr>
          <w:sz w:val="20"/>
          <w:szCs w:val="20"/>
        </w:r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 xml:space="preserve">Шлагбаум - это подвижная перекладина. Если она опущена - путь закрыт, если поднята - 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открыт.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7" w:lineRule="exact"/>
        <w:rPr>
          <w:sz w:val="20"/>
          <w:szCs w:val="20"/>
        </w:rPr>
      </w:pPr>
    </w:p>
    <w:p w:rsidR="00D70A6D" w:rsidRDefault="00824A28">
      <w:pPr>
        <w:spacing w:line="271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Чтобы при переходе железной дороги не споткнуться о рельсы, на одном уровне с ними укладывают деревянное полотно - настил.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94" w:lineRule="exact"/>
        <w:rPr>
          <w:sz w:val="20"/>
          <w:szCs w:val="20"/>
        </w:rPr>
      </w:pPr>
    </w:p>
    <w:p w:rsidR="00D70A6D" w:rsidRDefault="00824A28">
      <w:pPr>
        <w:spacing w:line="274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Если перед настилом есть шлагбаум и светофор и может быть еще дежурный по переезду - это регулируемый переезд, т.е. движе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нием на железной дороге уп¬равляют техника или люди. Когда приближается поезд, мигают одновременно два красных сигнала светофора. Это означает, что переходить и переезжать железнодорожные пути нельзя.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91" w:lineRule="exact"/>
        <w:rPr>
          <w:sz w:val="20"/>
          <w:szCs w:val="20"/>
        </w:rPr>
      </w:pPr>
    </w:p>
    <w:p w:rsidR="00D70A6D" w:rsidRDefault="00824A28">
      <w:pPr>
        <w:spacing w:line="273" w:lineRule="auto"/>
        <w:ind w:right="20" w:firstLine="72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 xml:space="preserve">Такой светофор может быть установлен на переезде без 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шлагбаума. Если нет шлагбаума и светофора либо светофор не горит (отключен) и нет дежурного по переезду, то такой железнодорожный переезд называется нерегулируемым, т. е. им никто не управляет (ни автоматика, ни люди).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87" w:lineRule="exact"/>
        <w:rPr>
          <w:sz w:val="20"/>
          <w:szCs w:val="20"/>
        </w:rPr>
      </w:pPr>
    </w:p>
    <w:p w:rsidR="00D70A6D" w:rsidRDefault="00824A2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9A0000"/>
          <w:sz w:val="28"/>
          <w:szCs w:val="28"/>
        </w:rPr>
        <w:t>В этом случае надо переходить желез</w:t>
      </w:r>
      <w:r>
        <w:rPr>
          <w:rFonts w:ascii="Book Antiqua" w:eastAsia="Book Antiqua" w:hAnsi="Book Antiqua" w:cs="Book Antiqua"/>
          <w:b/>
          <w:bCs/>
          <w:color w:val="9A0000"/>
          <w:sz w:val="28"/>
          <w:szCs w:val="28"/>
        </w:rPr>
        <w:t>нодорожный переезд, руководствуясь следующими правилами: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337" w:lineRule="exact"/>
        <w:rPr>
          <w:sz w:val="20"/>
          <w:szCs w:val="20"/>
        </w:rPr>
      </w:pPr>
    </w:p>
    <w:p w:rsidR="00D70A6D" w:rsidRDefault="00824A28">
      <w:pPr>
        <w:numPr>
          <w:ilvl w:val="0"/>
          <w:numId w:val="9"/>
        </w:numPr>
        <w:tabs>
          <w:tab w:val="left" w:pos="561"/>
        </w:tabs>
        <w:spacing w:line="271" w:lineRule="auto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Подойти к настилу на железнодорожных путях, сосредоточиться и сказать себе мысленно: «Будь осторожен».</w:t>
      </w:r>
    </w:p>
    <w:p w:rsidR="00D70A6D" w:rsidRDefault="00D70A6D">
      <w:pPr>
        <w:spacing w:line="200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D70A6D">
      <w:pPr>
        <w:spacing w:line="293" w:lineRule="exact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</w:p>
    <w:p w:rsidR="00D70A6D" w:rsidRDefault="00824A28">
      <w:pPr>
        <w:numPr>
          <w:ilvl w:val="0"/>
          <w:numId w:val="9"/>
        </w:numPr>
        <w:tabs>
          <w:tab w:val="left" w:pos="473"/>
        </w:tabs>
        <w:spacing w:line="272" w:lineRule="auto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 xml:space="preserve">Посмотреть во все стороны и прислушаться - не слышен ли звук приближающегося поезда, 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посмотреть назад - нет ли машин, затем еще раз налево и направо, и только тогда переходить железнодорожные пути.</w:t>
      </w:r>
    </w:p>
    <w:p w:rsidR="00D70A6D" w:rsidRDefault="00824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40005</wp:posOffset>
                </wp:positionV>
                <wp:extent cx="98266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5B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3.15pt" to="771.55pt,3.15pt" o:allowincell="f" strokecolor="#005B7F" strokeweight="0.5999pt"/>
            </w:pict>
          </mc:Fallback>
        </mc:AlternateContent>
      </w:r>
    </w:p>
    <w:p w:rsidR="00D70A6D" w:rsidRDefault="00D70A6D">
      <w:pPr>
        <w:sectPr w:rsidR="00D70A6D">
          <w:pgSz w:w="16840" w:h="11908" w:orient="landscape"/>
          <w:pgMar w:top="1228" w:right="716" w:bottom="549" w:left="720" w:header="0" w:footer="0" w:gutter="0"/>
          <w:cols w:space="720" w:equalWidth="0">
            <w:col w:w="15400"/>
          </w:cols>
        </w:sectPr>
      </w:pPr>
    </w:p>
    <w:p w:rsidR="00D70A6D" w:rsidRDefault="00824A28">
      <w:pPr>
        <w:spacing w:line="271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lastRenderedPageBreak/>
        <w:t xml:space="preserve">Нельзя переходить пути, если виден приближающийся поезд. Запрещается выходить на переезд при закрытом или начинающем 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опускаться шлагбауме, независимо от сигнала светофора.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94" w:lineRule="exact"/>
        <w:rPr>
          <w:sz w:val="20"/>
          <w:szCs w:val="20"/>
        </w:rPr>
      </w:pPr>
    </w:p>
    <w:p w:rsidR="00D70A6D" w:rsidRDefault="00824A28">
      <w:pPr>
        <w:numPr>
          <w:ilvl w:val="0"/>
          <w:numId w:val="10"/>
        </w:numPr>
        <w:tabs>
          <w:tab w:val="left" w:pos="408"/>
        </w:tabs>
        <w:spacing w:line="273" w:lineRule="auto"/>
        <w:jc w:val="both"/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наличии железнодорожного переезда предупреждает дорожный знак «Железнодорожный переезд со шлагбаумом» - белый треугольник с красной каймой, в середине которого нарисован короткий заборчик. Это значит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, что впереди железнодорожный переезд со шлагбаумом.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92" w:lineRule="exact"/>
        <w:rPr>
          <w:sz w:val="20"/>
          <w:szCs w:val="20"/>
        </w:rPr>
      </w:pPr>
    </w:p>
    <w:p w:rsidR="00D70A6D" w:rsidRDefault="00824A28">
      <w:pPr>
        <w:spacing w:line="271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Если же внутри треугольника изображен паровоз, этот знак обозначает нерегулируемый железнодорожный переезд без шлагбаума.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94" w:lineRule="exact"/>
        <w:rPr>
          <w:sz w:val="20"/>
          <w:szCs w:val="20"/>
        </w:rPr>
      </w:pPr>
    </w:p>
    <w:p w:rsidR="00D70A6D" w:rsidRDefault="00824A28">
      <w:pPr>
        <w:spacing w:line="273" w:lineRule="auto"/>
        <w:ind w:firstLine="72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Нельзя стоять возле путей или идти вдоль железнодорожного полотна. Поезд идет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 xml:space="preserve"> с такой скоростью, что поток воздуха может втянуть пешехода под вагон. При движении поезда летят камни, которые могут ударить пешехода.</w:t>
      </w:r>
    </w:p>
    <w:p w:rsidR="00D70A6D" w:rsidRDefault="00D70A6D">
      <w:pPr>
        <w:spacing w:line="200" w:lineRule="exact"/>
        <w:rPr>
          <w:sz w:val="20"/>
          <w:szCs w:val="20"/>
        </w:rPr>
      </w:pPr>
    </w:p>
    <w:p w:rsidR="00D70A6D" w:rsidRDefault="00D70A6D">
      <w:pPr>
        <w:spacing w:line="292" w:lineRule="exact"/>
        <w:rPr>
          <w:sz w:val="20"/>
          <w:szCs w:val="20"/>
        </w:rPr>
      </w:pPr>
    </w:p>
    <w:p w:rsidR="00D70A6D" w:rsidRDefault="00824A28">
      <w:pPr>
        <w:spacing w:line="271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Бывают случаи, когда дети ходят по рельсам, катаются на санках с железнодорожной насыпи, выезжая на пути. Это приводи</w:t>
      </w:r>
      <w:r>
        <w:rPr>
          <w:rFonts w:ascii="Book Antiqua" w:eastAsia="Book Antiqua" w:hAnsi="Book Antiqua" w:cs="Book Antiqua"/>
          <w:b/>
          <w:bCs/>
          <w:color w:val="365F91"/>
          <w:sz w:val="28"/>
          <w:szCs w:val="28"/>
        </w:rPr>
        <w:t>т к несчастным случаям.</w:t>
      </w:r>
    </w:p>
    <w:p w:rsidR="00D70A6D" w:rsidRDefault="00824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41275</wp:posOffset>
                </wp:positionV>
                <wp:extent cx="98266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5B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3.25pt" to="771.55pt,3.25pt" o:allowincell="f" strokecolor="#005B7F" strokeweight="0.5999pt"/>
            </w:pict>
          </mc:Fallback>
        </mc:AlternateContent>
      </w:r>
    </w:p>
    <w:sectPr w:rsidR="00D70A6D">
      <w:pgSz w:w="16840" w:h="11908" w:orient="landscape"/>
      <w:pgMar w:top="1234" w:right="716" w:bottom="1440" w:left="720" w:header="0" w:footer="0" w:gutter="0"/>
      <w:cols w:space="720" w:equalWidth="0">
        <w:col w:w="1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78E0140"/>
    <w:lvl w:ilvl="0" w:tplc="6F50CD66">
      <w:start w:val="2"/>
      <w:numFmt w:val="decimal"/>
      <w:lvlText w:val="%1."/>
      <w:lvlJc w:val="left"/>
    </w:lvl>
    <w:lvl w:ilvl="1" w:tplc="46C43DEA">
      <w:numFmt w:val="decimal"/>
      <w:lvlText w:val=""/>
      <w:lvlJc w:val="left"/>
    </w:lvl>
    <w:lvl w:ilvl="2" w:tplc="89620AC8">
      <w:numFmt w:val="decimal"/>
      <w:lvlText w:val=""/>
      <w:lvlJc w:val="left"/>
    </w:lvl>
    <w:lvl w:ilvl="3" w:tplc="FF4A6E9C">
      <w:numFmt w:val="decimal"/>
      <w:lvlText w:val=""/>
      <w:lvlJc w:val="left"/>
    </w:lvl>
    <w:lvl w:ilvl="4" w:tplc="EB9A2966">
      <w:numFmt w:val="decimal"/>
      <w:lvlText w:val=""/>
      <w:lvlJc w:val="left"/>
    </w:lvl>
    <w:lvl w:ilvl="5" w:tplc="91C0E8F4">
      <w:numFmt w:val="decimal"/>
      <w:lvlText w:val=""/>
      <w:lvlJc w:val="left"/>
    </w:lvl>
    <w:lvl w:ilvl="6" w:tplc="95ECFA48">
      <w:numFmt w:val="decimal"/>
      <w:lvlText w:val=""/>
      <w:lvlJc w:val="left"/>
    </w:lvl>
    <w:lvl w:ilvl="7" w:tplc="3DF66804">
      <w:numFmt w:val="decimal"/>
      <w:lvlText w:val=""/>
      <w:lvlJc w:val="left"/>
    </w:lvl>
    <w:lvl w:ilvl="8" w:tplc="B90E03A2">
      <w:numFmt w:val="decimal"/>
      <w:lvlText w:val=""/>
      <w:lvlJc w:val="left"/>
    </w:lvl>
  </w:abstractNum>
  <w:abstractNum w:abstractNumId="1">
    <w:nsid w:val="00000BB3"/>
    <w:multiLevelType w:val="hybridMultilevel"/>
    <w:tmpl w:val="D18C82E2"/>
    <w:lvl w:ilvl="0" w:tplc="BF021FF2">
      <w:start w:val="2"/>
      <w:numFmt w:val="decimal"/>
      <w:lvlText w:val="%1."/>
      <w:lvlJc w:val="left"/>
    </w:lvl>
    <w:lvl w:ilvl="1" w:tplc="02C214FA">
      <w:numFmt w:val="decimal"/>
      <w:lvlText w:val=""/>
      <w:lvlJc w:val="left"/>
    </w:lvl>
    <w:lvl w:ilvl="2" w:tplc="033E9FD0">
      <w:numFmt w:val="decimal"/>
      <w:lvlText w:val=""/>
      <w:lvlJc w:val="left"/>
    </w:lvl>
    <w:lvl w:ilvl="3" w:tplc="5F500D76">
      <w:numFmt w:val="decimal"/>
      <w:lvlText w:val=""/>
      <w:lvlJc w:val="left"/>
    </w:lvl>
    <w:lvl w:ilvl="4" w:tplc="AE0C96C6">
      <w:numFmt w:val="decimal"/>
      <w:lvlText w:val=""/>
      <w:lvlJc w:val="left"/>
    </w:lvl>
    <w:lvl w:ilvl="5" w:tplc="C14AC6C4">
      <w:numFmt w:val="decimal"/>
      <w:lvlText w:val=""/>
      <w:lvlJc w:val="left"/>
    </w:lvl>
    <w:lvl w:ilvl="6" w:tplc="E20A3456">
      <w:numFmt w:val="decimal"/>
      <w:lvlText w:val=""/>
      <w:lvlJc w:val="left"/>
    </w:lvl>
    <w:lvl w:ilvl="7" w:tplc="14C8BB30">
      <w:numFmt w:val="decimal"/>
      <w:lvlText w:val=""/>
      <w:lvlJc w:val="left"/>
    </w:lvl>
    <w:lvl w:ilvl="8" w:tplc="A3101158">
      <w:numFmt w:val="decimal"/>
      <w:lvlText w:val=""/>
      <w:lvlJc w:val="left"/>
    </w:lvl>
  </w:abstractNum>
  <w:abstractNum w:abstractNumId="2">
    <w:nsid w:val="000012DB"/>
    <w:multiLevelType w:val="hybridMultilevel"/>
    <w:tmpl w:val="47C26BF4"/>
    <w:lvl w:ilvl="0" w:tplc="F6A82770">
      <w:start w:val="1"/>
      <w:numFmt w:val="decimal"/>
      <w:lvlText w:val="%1."/>
      <w:lvlJc w:val="left"/>
    </w:lvl>
    <w:lvl w:ilvl="1" w:tplc="6762A2B2">
      <w:numFmt w:val="decimal"/>
      <w:lvlText w:val=""/>
      <w:lvlJc w:val="left"/>
    </w:lvl>
    <w:lvl w:ilvl="2" w:tplc="1E4A7DA2">
      <w:numFmt w:val="decimal"/>
      <w:lvlText w:val=""/>
      <w:lvlJc w:val="left"/>
    </w:lvl>
    <w:lvl w:ilvl="3" w:tplc="4C4A3992">
      <w:numFmt w:val="decimal"/>
      <w:lvlText w:val=""/>
      <w:lvlJc w:val="left"/>
    </w:lvl>
    <w:lvl w:ilvl="4" w:tplc="04B6F5DC">
      <w:numFmt w:val="decimal"/>
      <w:lvlText w:val=""/>
      <w:lvlJc w:val="left"/>
    </w:lvl>
    <w:lvl w:ilvl="5" w:tplc="7FDED754">
      <w:numFmt w:val="decimal"/>
      <w:lvlText w:val=""/>
      <w:lvlJc w:val="left"/>
    </w:lvl>
    <w:lvl w:ilvl="6" w:tplc="38C66FDC">
      <w:numFmt w:val="decimal"/>
      <w:lvlText w:val=""/>
      <w:lvlJc w:val="left"/>
    </w:lvl>
    <w:lvl w:ilvl="7" w:tplc="C528103C">
      <w:numFmt w:val="decimal"/>
      <w:lvlText w:val=""/>
      <w:lvlJc w:val="left"/>
    </w:lvl>
    <w:lvl w:ilvl="8" w:tplc="0FC09A58">
      <w:numFmt w:val="decimal"/>
      <w:lvlText w:val=""/>
      <w:lvlJc w:val="left"/>
    </w:lvl>
  </w:abstractNum>
  <w:abstractNum w:abstractNumId="3">
    <w:nsid w:val="0000153C"/>
    <w:multiLevelType w:val="hybridMultilevel"/>
    <w:tmpl w:val="8BD046EA"/>
    <w:lvl w:ilvl="0" w:tplc="0EEAAB0A">
      <w:start w:val="1"/>
      <w:numFmt w:val="bullet"/>
      <w:lvlText w:val="О"/>
      <w:lvlJc w:val="left"/>
    </w:lvl>
    <w:lvl w:ilvl="1" w:tplc="41908322">
      <w:numFmt w:val="decimal"/>
      <w:lvlText w:val=""/>
      <w:lvlJc w:val="left"/>
    </w:lvl>
    <w:lvl w:ilvl="2" w:tplc="587C0B8C">
      <w:numFmt w:val="decimal"/>
      <w:lvlText w:val=""/>
      <w:lvlJc w:val="left"/>
    </w:lvl>
    <w:lvl w:ilvl="3" w:tplc="6DA6F67A">
      <w:numFmt w:val="decimal"/>
      <w:lvlText w:val=""/>
      <w:lvlJc w:val="left"/>
    </w:lvl>
    <w:lvl w:ilvl="4" w:tplc="5D4EDC3E">
      <w:numFmt w:val="decimal"/>
      <w:lvlText w:val=""/>
      <w:lvlJc w:val="left"/>
    </w:lvl>
    <w:lvl w:ilvl="5" w:tplc="F1BC3ED2">
      <w:numFmt w:val="decimal"/>
      <w:lvlText w:val=""/>
      <w:lvlJc w:val="left"/>
    </w:lvl>
    <w:lvl w:ilvl="6" w:tplc="7CC63C02">
      <w:numFmt w:val="decimal"/>
      <w:lvlText w:val=""/>
      <w:lvlJc w:val="left"/>
    </w:lvl>
    <w:lvl w:ilvl="7" w:tplc="761CA1F0">
      <w:numFmt w:val="decimal"/>
      <w:lvlText w:val=""/>
      <w:lvlJc w:val="left"/>
    </w:lvl>
    <w:lvl w:ilvl="8" w:tplc="F6B8805A">
      <w:numFmt w:val="decimal"/>
      <w:lvlText w:val=""/>
      <w:lvlJc w:val="left"/>
    </w:lvl>
  </w:abstractNum>
  <w:abstractNum w:abstractNumId="4">
    <w:nsid w:val="00001649"/>
    <w:multiLevelType w:val="hybridMultilevel"/>
    <w:tmpl w:val="E182E3C8"/>
    <w:lvl w:ilvl="0" w:tplc="04D017BC">
      <w:start w:val="1"/>
      <w:numFmt w:val="bullet"/>
      <w:lvlText w:val="-"/>
      <w:lvlJc w:val="left"/>
    </w:lvl>
    <w:lvl w:ilvl="1" w:tplc="DF4AA4FC">
      <w:numFmt w:val="decimal"/>
      <w:lvlText w:val=""/>
      <w:lvlJc w:val="left"/>
    </w:lvl>
    <w:lvl w:ilvl="2" w:tplc="DE085B14">
      <w:numFmt w:val="decimal"/>
      <w:lvlText w:val=""/>
      <w:lvlJc w:val="left"/>
    </w:lvl>
    <w:lvl w:ilvl="3" w:tplc="885009DC">
      <w:numFmt w:val="decimal"/>
      <w:lvlText w:val=""/>
      <w:lvlJc w:val="left"/>
    </w:lvl>
    <w:lvl w:ilvl="4" w:tplc="A43AC824">
      <w:numFmt w:val="decimal"/>
      <w:lvlText w:val=""/>
      <w:lvlJc w:val="left"/>
    </w:lvl>
    <w:lvl w:ilvl="5" w:tplc="818AEDA8">
      <w:numFmt w:val="decimal"/>
      <w:lvlText w:val=""/>
      <w:lvlJc w:val="left"/>
    </w:lvl>
    <w:lvl w:ilvl="6" w:tplc="00004A34">
      <w:numFmt w:val="decimal"/>
      <w:lvlText w:val=""/>
      <w:lvlJc w:val="left"/>
    </w:lvl>
    <w:lvl w:ilvl="7" w:tplc="2320DA08">
      <w:numFmt w:val="decimal"/>
      <w:lvlText w:val=""/>
      <w:lvlJc w:val="left"/>
    </w:lvl>
    <w:lvl w:ilvl="8" w:tplc="EF264524">
      <w:numFmt w:val="decimal"/>
      <w:lvlText w:val=""/>
      <w:lvlJc w:val="left"/>
    </w:lvl>
  </w:abstractNum>
  <w:abstractNum w:abstractNumId="5">
    <w:nsid w:val="000026E9"/>
    <w:multiLevelType w:val="hybridMultilevel"/>
    <w:tmpl w:val="E65E2904"/>
    <w:lvl w:ilvl="0" w:tplc="D1F09476">
      <w:start w:val="1"/>
      <w:numFmt w:val="decimal"/>
      <w:lvlText w:val="%1."/>
      <w:lvlJc w:val="left"/>
    </w:lvl>
    <w:lvl w:ilvl="1" w:tplc="14126366">
      <w:numFmt w:val="decimal"/>
      <w:lvlText w:val=""/>
      <w:lvlJc w:val="left"/>
    </w:lvl>
    <w:lvl w:ilvl="2" w:tplc="998AAE38">
      <w:numFmt w:val="decimal"/>
      <w:lvlText w:val=""/>
      <w:lvlJc w:val="left"/>
    </w:lvl>
    <w:lvl w:ilvl="3" w:tplc="1494CE98">
      <w:numFmt w:val="decimal"/>
      <w:lvlText w:val=""/>
      <w:lvlJc w:val="left"/>
    </w:lvl>
    <w:lvl w:ilvl="4" w:tplc="4D066152">
      <w:numFmt w:val="decimal"/>
      <w:lvlText w:val=""/>
      <w:lvlJc w:val="left"/>
    </w:lvl>
    <w:lvl w:ilvl="5" w:tplc="243ED206">
      <w:numFmt w:val="decimal"/>
      <w:lvlText w:val=""/>
      <w:lvlJc w:val="left"/>
    </w:lvl>
    <w:lvl w:ilvl="6" w:tplc="EF900154">
      <w:numFmt w:val="decimal"/>
      <w:lvlText w:val=""/>
      <w:lvlJc w:val="left"/>
    </w:lvl>
    <w:lvl w:ilvl="7" w:tplc="5D700696">
      <w:numFmt w:val="decimal"/>
      <w:lvlText w:val=""/>
      <w:lvlJc w:val="left"/>
    </w:lvl>
    <w:lvl w:ilvl="8" w:tplc="123E3664">
      <w:numFmt w:val="decimal"/>
      <w:lvlText w:val=""/>
      <w:lvlJc w:val="left"/>
    </w:lvl>
  </w:abstractNum>
  <w:abstractNum w:abstractNumId="6">
    <w:nsid w:val="00002EA6"/>
    <w:multiLevelType w:val="hybridMultilevel"/>
    <w:tmpl w:val="D312E584"/>
    <w:lvl w:ilvl="0" w:tplc="BB3C91AA">
      <w:start w:val="2"/>
      <w:numFmt w:val="decimal"/>
      <w:lvlText w:val="%1."/>
      <w:lvlJc w:val="left"/>
    </w:lvl>
    <w:lvl w:ilvl="1" w:tplc="9D1A5E8C">
      <w:numFmt w:val="decimal"/>
      <w:lvlText w:val=""/>
      <w:lvlJc w:val="left"/>
    </w:lvl>
    <w:lvl w:ilvl="2" w:tplc="96245E66">
      <w:numFmt w:val="decimal"/>
      <w:lvlText w:val=""/>
      <w:lvlJc w:val="left"/>
    </w:lvl>
    <w:lvl w:ilvl="3" w:tplc="F634E306">
      <w:numFmt w:val="decimal"/>
      <w:lvlText w:val=""/>
      <w:lvlJc w:val="left"/>
    </w:lvl>
    <w:lvl w:ilvl="4" w:tplc="E33C1D7C">
      <w:numFmt w:val="decimal"/>
      <w:lvlText w:val=""/>
      <w:lvlJc w:val="left"/>
    </w:lvl>
    <w:lvl w:ilvl="5" w:tplc="89CCEBCA">
      <w:numFmt w:val="decimal"/>
      <w:lvlText w:val=""/>
      <w:lvlJc w:val="left"/>
    </w:lvl>
    <w:lvl w:ilvl="6" w:tplc="53569640">
      <w:numFmt w:val="decimal"/>
      <w:lvlText w:val=""/>
      <w:lvlJc w:val="left"/>
    </w:lvl>
    <w:lvl w:ilvl="7" w:tplc="BF1C4EC8">
      <w:numFmt w:val="decimal"/>
      <w:lvlText w:val=""/>
      <w:lvlJc w:val="left"/>
    </w:lvl>
    <w:lvl w:ilvl="8" w:tplc="CE289360">
      <w:numFmt w:val="decimal"/>
      <w:lvlText w:val=""/>
      <w:lvlJc w:val="left"/>
    </w:lvl>
  </w:abstractNum>
  <w:abstractNum w:abstractNumId="7">
    <w:nsid w:val="000041BB"/>
    <w:multiLevelType w:val="hybridMultilevel"/>
    <w:tmpl w:val="6AF23250"/>
    <w:lvl w:ilvl="0" w:tplc="70CA787E">
      <w:start w:val="1"/>
      <w:numFmt w:val="decimal"/>
      <w:lvlText w:val="%1."/>
      <w:lvlJc w:val="left"/>
    </w:lvl>
    <w:lvl w:ilvl="1" w:tplc="1402EB38">
      <w:numFmt w:val="decimal"/>
      <w:lvlText w:val=""/>
      <w:lvlJc w:val="left"/>
    </w:lvl>
    <w:lvl w:ilvl="2" w:tplc="7334231A">
      <w:numFmt w:val="decimal"/>
      <w:lvlText w:val=""/>
      <w:lvlJc w:val="left"/>
    </w:lvl>
    <w:lvl w:ilvl="3" w:tplc="FCE0CE76">
      <w:numFmt w:val="decimal"/>
      <w:lvlText w:val=""/>
      <w:lvlJc w:val="left"/>
    </w:lvl>
    <w:lvl w:ilvl="4" w:tplc="303CD274">
      <w:numFmt w:val="decimal"/>
      <w:lvlText w:val=""/>
      <w:lvlJc w:val="left"/>
    </w:lvl>
    <w:lvl w:ilvl="5" w:tplc="389C2F20">
      <w:numFmt w:val="decimal"/>
      <w:lvlText w:val=""/>
      <w:lvlJc w:val="left"/>
    </w:lvl>
    <w:lvl w:ilvl="6" w:tplc="511AA3E0">
      <w:numFmt w:val="decimal"/>
      <w:lvlText w:val=""/>
      <w:lvlJc w:val="left"/>
    </w:lvl>
    <w:lvl w:ilvl="7" w:tplc="387EA1D2">
      <w:numFmt w:val="decimal"/>
      <w:lvlText w:val=""/>
      <w:lvlJc w:val="left"/>
    </w:lvl>
    <w:lvl w:ilvl="8" w:tplc="8B220A84">
      <w:numFmt w:val="decimal"/>
      <w:lvlText w:val=""/>
      <w:lvlJc w:val="left"/>
    </w:lvl>
  </w:abstractNum>
  <w:abstractNum w:abstractNumId="8">
    <w:nsid w:val="00005AF1"/>
    <w:multiLevelType w:val="hybridMultilevel"/>
    <w:tmpl w:val="BEAC4A1E"/>
    <w:lvl w:ilvl="0" w:tplc="BB08B526">
      <w:start w:val="1"/>
      <w:numFmt w:val="bullet"/>
      <w:lvlText w:val="-"/>
      <w:lvlJc w:val="left"/>
    </w:lvl>
    <w:lvl w:ilvl="1" w:tplc="F3DE0D58">
      <w:numFmt w:val="decimal"/>
      <w:lvlText w:val=""/>
      <w:lvlJc w:val="left"/>
    </w:lvl>
    <w:lvl w:ilvl="2" w:tplc="4472590A">
      <w:numFmt w:val="decimal"/>
      <w:lvlText w:val=""/>
      <w:lvlJc w:val="left"/>
    </w:lvl>
    <w:lvl w:ilvl="3" w:tplc="2C4A6034">
      <w:numFmt w:val="decimal"/>
      <w:lvlText w:val=""/>
      <w:lvlJc w:val="left"/>
    </w:lvl>
    <w:lvl w:ilvl="4" w:tplc="15FA587E">
      <w:numFmt w:val="decimal"/>
      <w:lvlText w:val=""/>
      <w:lvlJc w:val="left"/>
    </w:lvl>
    <w:lvl w:ilvl="5" w:tplc="6A00D9C2">
      <w:numFmt w:val="decimal"/>
      <w:lvlText w:val=""/>
      <w:lvlJc w:val="left"/>
    </w:lvl>
    <w:lvl w:ilvl="6" w:tplc="6C1CFB36">
      <w:numFmt w:val="decimal"/>
      <w:lvlText w:val=""/>
      <w:lvlJc w:val="left"/>
    </w:lvl>
    <w:lvl w:ilvl="7" w:tplc="12803128">
      <w:numFmt w:val="decimal"/>
      <w:lvlText w:val=""/>
      <w:lvlJc w:val="left"/>
    </w:lvl>
    <w:lvl w:ilvl="8" w:tplc="24D8FA64">
      <w:numFmt w:val="decimal"/>
      <w:lvlText w:val=""/>
      <w:lvlJc w:val="left"/>
    </w:lvl>
  </w:abstractNum>
  <w:abstractNum w:abstractNumId="9">
    <w:nsid w:val="00006DF1"/>
    <w:multiLevelType w:val="hybridMultilevel"/>
    <w:tmpl w:val="051C543C"/>
    <w:lvl w:ilvl="0" w:tplc="04BE2AC0">
      <w:start w:val="1"/>
      <w:numFmt w:val="bullet"/>
      <w:lvlText w:val="-"/>
      <w:lvlJc w:val="left"/>
    </w:lvl>
    <w:lvl w:ilvl="1" w:tplc="5BDEA5D6">
      <w:numFmt w:val="decimal"/>
      <w:lvlText w:val=""/>
      <w:lvlJc w:val="left"/>
    </w:lvl>
    <w:lvl w:ilvl="2" w:tplc="A5EAB166">
      <w:numFmt w:val="decimal"/>
      <w:lvlText w:val=""/>
      <w:lvlJc w:val="left"/>
    </w:lvl>
    <w:lvl w:ilvl="3" w:tplc="06C04420">
      <w:numFmt w:val="decimal"/>
      <w:lvlText w:val=""/>
      <w:lvlJc w:val="left"/>
    </w:lvl>
    <w:lvl w:ilvl="4" w:tplc="CD444DF8">
      <w:numFmt w:val="decimal"/>
      <w:lvlText w:val=""/>
      <w:lvlJc w:val="left"/>
    </w:lvl>
    <w:lvl w:ilvl="5" w:tplc="8FB8F594">
      <w:numFmt w:val="decimal"/>
      <w:lvlText w:val=""/>
      <w:lvlJc w:val="left"/>
    </w:lvl>
    <w:lvl w:ilvl="6" w:tplc="CC0C6B1E">
      <w:numFmt w:val="decimal"/>
      <w:lvlText w:val=""/>
      <w:lvlJc w:val="left"/>
    </w:lvl>
    <w:lvl w:ilvl="7" w:tplc="EDA43962">
      <w:numFmt w:val="decimal"/>
      <w:lvlText w:val=""/>
      <w:lvlJc w:val="left"/>
    </w:lvl>
    <w:lvl w:ilvl="8" w:tplc="F8125A2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6D"/>
    <w:rsid w:val="00824A28"/>
    <w:rsid w:val="00D7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1600</Words>
  <Characters>9122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2020-03-19T13:10:00Z</dcterms:created>
  <dcterms:modified xsi:type="dcterms:W3CDTF">2020-03-19T13:10:00Z</dcterms:modified>
</cp:coreProperties>
</file>